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1DE0" w14:textId="77777777" w:rsidR="004D07AF" w:rsidRDefault="004D07AF" w:rsidP="004D07AF">
      <w:pPr>
        <w:jc w:val="center"/>
        <w:rPr>
          <w:rFonts w:ascii="ＭＳ ゴシック" w:eastAsia="ＭＳ ゴシック" w:hAnsi="ＭＳ ゴシック" w:cs="Times New Roman"/>
          <w:b/>
          <w:sz w:val="26"/>
          <w:szCs w:val="26"/>
        </w:rPr>
      </w:pPr>
      <w:r w:rsidRPr="004D07AF">
        <w:rPr>
          <w:rFonts w:ascii="ＭＳ ゴシック" w:eastAsia="ＭＳ ゴシック" w:hAnsi="ＭＳ ゴシック" w:cs="Times New Roman" w:hint="eastAsia"/>
          <w:b/>
          <w:sz w:val="26"/>
          <w:szCs w:val="26"/>
        </w:rPr>
        <w:t>令和７年度</w:t>
      </w:r>
      <w:r w:rsidRPr="00437ECE">
        <w:rPr>
          <w:rFonts w:ascii="ＭＳ ゴシック" w:eastAsia="ＭＳ ゴシック" w:hAnsi="ＭＳ ゴシック" w:cs="Times New Roman" w:hint="eastAsia"/>
          <w:b/>
          <w:sz w:val="26"/>
          <w:szCs w:val="26"/>
        </w:rPr>
        <w:t xml:space="preserve">「ひょうご子ども・若者応援団」　</w:t>
      </w:r>
    </w:p>
    <w:p w14:paraId="22C5CD99" w14:textId="71AD5C55" w:rsidR="00B81BF2" w:rsidRPr="00437ECE" w:rsidRDefault="00B81BF2" w:rsidP="004D07AF">
      <w:pPr>
        <w:jc w:val="center"/>
        <w:rPr>
          <w:rFonts w:ascii="ＭＳ ゴシック" w:eastAsia="ＭＳ ゴシック" w:hAnsi="ＭＳ ゴシック" w:cs="Times New Roman" w:hint="eastAsia"/>
          <w:b/>
          <w:sz w:val="26"/>
          <w:szCs w:val="26"/>
        </w:rPr>
      </w:pPr>
      <w:r>
        <w:rPr>
          <w:rFonts w:ascii="ＭＳ ゴシック" w:eastAsia="ＭＳ ゴシック" w:hAnsi="ＭＳ ゴシック" w:cs="Times New Roman" w:hint="eastAsia"/>
          <w:b/>
          <w:sz w:val="26"/>
          <w:szCs w:val="26"/>
        </w:rPr>
        <w:t>ネットトラブル対策体験活動特別助成事業　募集要綱</w:t>
      </w:r>
    </w:p>
    <w:p w14:paraId="6A22419E" w14:textId="77777777" w:rsidR="004D07AF" w:rsidRPr="00437ECE" w:rsidRDefault="004D07AF" w:rsidP="004D07AF">
      <w:pPr>
        <w:jc w:val="left"/>
        <w:rPr>
          <w:rFonts w:ascii="ＭＳ ゴシック" w:eastAsia="ＭＳ ゴシック" w:hAnsi="ＭＳ ゴシック" w:cs="Times New Roman"/>
          <w:b/>
          <w:color w:val="FF0000"/>
          <w:sz w:val="24"/>
        </w:rPr>
      </w:pPr>
    </w:p>
    <w:p w14:paraId="3F3C3ADE"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１　事業の目的　　　　　　　　　　　　　　　　　　　　　　　　　　　　　　　　　</w:t>
      </w:r>
    </w:p>
    <w:p w14:paraId="3461F4C0" w14:textId="2F2C0451" w:rsidR="004D07AF" w:rsidRPr="003620DD" w:rsidRDefault="004D07AF" w:rsidP="003620DD">
      <w:pPr>
        <w:ind w:left="240" w:hangingChars="100" w:hanging="240"/>
        <w:rPr>
          <w:rFonts w:ascii="ＭＳ ゴシック" w:eastAsia="ＭＳ ゴシック" w:hAnsi="ＭＳ ゴシック" w:cs="Times New Roman"/>
          <w:color w:val="FF0000"/>
          <w:sz w:val="24"/>
          <w:szCs w:val="24"/>
        </w:rPr>
      </w:pPr>
      <w:r>
        <w:rPr>
          <w:rFonts w:ascii="ＭＳ ゴシック" w:eastAsia="ＭＳ ゴシック" w:hAnsi="ＭＳ ゴシック" w:cs="Times New Roman" w:hint="eastAsia"/>
          <w:color w:val="000000"/>
          <w:sz w:val="24"/>
          <w:szCs w:val="24"/>
        </w:rPr>
        <w:t xml:space="preserve">　　</w:t>
      </w:r>
      <w:r w:rsidR="003620DD" w:rsidRPr="003620DD">
        <w:rPr>
          <w:rFonts w:ascii="ＭＳ ゴシック" w:eastAsia="ＭＳ ゴシック" w:hAnsi="ＭＳ ゴシック" w:cs="Times New Roman" w:hint="eastAsia"/>
          <w:color w:val="000000"/>
          <w:sz w:val="24"/>
          <w:szCs w:val="24"/>
        </w:rPr>
        <w:t>公益財団法人兵庫県青少年本部（以下「青少年本部」という。）では、深刻化する青少年のネット問題に対応するため「青少年ネットトラブル防止大作戦」を展開しています。その取り組みの一つとして、自然体験活動を行う中で、日常生活でのネット利用を改めて意識させることに着目した事業を支援するため、「ネットトラブル対策体験活動特別助成事業（以下「特別助成事業」という。）」を実施し、青少年の健全育成を推進</w:t>
      </w:r>
      <w:r w:rsidR="003620DD">
        <w:rPr>
          <w:rFonts w:ascii="ＭＳ ゴシック" w:eastAsia="ＭＳ ゴシック" w:hAnsi="ＭＳ ゴシック" w:cs="Times New Roman" w:hint="eastAsia"/>
          <w:color w:val="000000"/>
          <w:sz w:val="24"/>
          <w:szCs w:val="24"/>
        </w:rPr>
        <w:t>する。</w:t>
      </w:r>
    </w:p>
    <w:p w14:paraId="2CF73607" w14:textId="77777777" w:rsidR="004D07AF" w:rsidRPr="002F1DBF" w:rsidRDefault="004D07AF" w:rsidP="004D07AF">
      <w:pPr>
        <w:ind w:leftChars="100" w:left="210" w:firstLineChars="100" w:firstLine="240"/>
        <w:rPr>
          <w:rFonts w:ascii="ＭＳ ゴシック" w:eastAsia="ＭＳ ゴシック" w:hAnsi="ＭＳ ゴシック" w:cs="Times New Roman"/>
          <w:color w:val="FF0000"/>
          <w:sz w:val="24"/>
          <w:szCs w:val="24"/>
        </w:rPr>
      </w:pPr>
    </w:p>
    <w:p w14:paraId="19BF3B3A" w14:textId="77777777" w:rsidR="004D07AF" w:rsidRPr="00B8126F" w:rsidRDefault="004D07AF" w:rsidP="004D07AF">
      <w:pPr>
        <w:rPr>
          <w:rFonts w:ascii="ＭＳ ゴシック" w:eastAsia="ＭＳ ゴシック" w:hAnsi="ＭＳ ゴシック" w:cs="Times New Roman"/>
          <w:color w:val="000000"/>
          <w:sz w:val="24"/>
          <w:szCs w:val="24"/>
        </w:rPr>
      </w:pPr>
    </w:p>
    <w:p w14:paraId="584FD0D9"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２　助成対象団体　　　　　　　　　　　　　　　　　　　　　　　　　　　　　　　　</w:t>
      </w:r>
    </w:p>
    <w:p w14:paraId="600F198A" w14:textId="77777777" w:rsidR="003620DD" w:rsidRP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青少年の健全育成を目的として活動を行っている団体・グループ（以下「団体等」という。）であって、次の各号の条件をすべて満たすものとします。</w:t>
      </w:r>
    </w:p>
    <w:p w14:paraId="18FF2632" w14:textId="77777777" w:rsid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①　定款又は規約等の会則を有し、代表者又は責任者が明確であるとともに、定款又は規約等の</w:t>
      </w:r>
    </w:p>
    <w:p w14:paraId="3E53A7C3" w14:textId="6A033B19" w:rsidR="003620DD" w:rsidRPr="003620DD" w:rsidRDefault="003620DD" w:rsidP="003620DD">
      <w:pPr>
        <w:ind w:firstLineChars="300" w:firstLine="72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中に、青少年の健全育成に取り組む旨の趣旨が記載されていること</w:t>
      </w:r>
    </w:p>
    <w:p w14:paraId="2A57BB82" w14:textId="77777777" w:rsidR="003620DD" w:rsidRP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②　５名以上の会員又は構成員を有し、団体等として独立した経理を行っていること</w:t>
      </w:r>
    </w:p>
    <w:p w14:paraId="02C131A3" w14:textId="77777777" w:rsidR="003620DD" w:rsidRP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③　兵庫県内に活動拠点を有し、県域で１年以上活動していること</w:t>
      </w:r>
    </w:p>
    <w:p w14:paraId="4899F1A9" w14:textId="77777777" w:rsidR="003620DD" w:rsidRP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④　宗教活動や政治活動を目的としていないこと</w:t>
      </w:r>
    </w:p>
    <w:p w14:paraId="54D8CA1F" w14:textId="77777777" w:rsidR="003620DD" w:rsidRPr="003620DD"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⑤　暴力を用いる反社会的行動をしていないこと</w:t>
      </w:r>
    </w:p>
    <w:p w14:paraId="407F0EB6" w14:textId="1BCEDD0F" w:rsidR="004D07AF" w:rsidRDefault="003620DD" w:rsidP="003620DD">
      <w:pPr>
        <w:ind w:firstLineChars="100" w:firstLine="240"/>
        <w:rPr>
          <w:rFonts w:ascii="ＭＳ ゴシック" w:eastAsia="ＭＳ ゴシック" w:hAnsi="ＭＳ ゴシック" w:cs="Times New Roman"/>
          <w:color w:val="000000" w:themeColor="text1"/>
          <w:sz w:val="24"/>
          <w:szCs w:val="24"/>
        </w:rPr>
      </w:pPr>
      <w:r w:rsidRPr="003620DD">
        <w:rPr>
          <w:rFonts w:ascii="ＭＳ ゴシック" w:eastAsia="ＭＳ ゴシック" w:hAnsi="ＭＳ ゴシック" w:cs="Times New Roman" w:hint="eastAsia"/>
          <w:color w:val="000000" w:themeColor="text1"/>
          <w:sz w:val="24"/>
          <w:szCs w:val="24"/>
        </w:rPr>
        <w:t>⑥　活動が公共の福祉に反していないこと</w:t>
      </w:r>
    </w:p>
    <w:p w14:paraId="656434FB" w14:textId="0F690629" w:rsidR="004D07AF" w:rsidRDefault="003620DD" w:rsidP="004D07AF">
      <w:pP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 xml:space="preserve">　</w:t>
      </w:r>
    </w:p>
    <w:p w14:paraId="5D4B5520" w14:textId="39FCBD6C" w:rsidR="003620DD" w:rsidRDefault="003620DD" w:rsidP="004D07AF">
      <w:pPr>
        <w:rPr>
          <w:rFonts w:ascii="ＭＳ ゴシック" w:eastAsia="ＭＳ ゴシック" w:hAnsi="ＭＳ ゴシック" w:cs="Times New Roman"/>
          <w:color w:val="000000"/>
          <w:sz w:val="24"/>
          <w:szCs w:val="24"/>
        </w:rPr>
      </w:pPr>
      <w:r>
        <w:rPr>
          <w:rFonts w:ascii="ＭＳ ゴシック" w:eastAsia="ＭＳ ゴシック" w:hAnsi="ＭＳ ゴシック" w:cs="Times New Roman" w:hint="eastAsia"/>
          <w:color w:val="000000"/>
          <w:sz w:val="24"/>
          <w:szCs w:val="24"/>
        </w:rPr>
        <w:t xml:space="preserve">　前項の規定に関わらず、青少年本部理事長（以下「理事長」という。）は助成事業の趣旨に合致し、理事長が特に認めるものについては、対象事業所とすることができる。</w:t>
      </w:r>
    </w:p>
    <w:p w14:paraId="6552FB6D" w14:textId="77777777" w:rsidR="003620DD" w:rsidRDefault="003620DD" w:rsidP="004D07AF">
      <w:pPr>
        <w:rPr>
          <w:rFonts w:ascii="ＭＳ ゴシック" w:eastAsia="ＭＳ ゴシック" w:hAnsi="ＭＳ ゴシック" w:cs="Times New Roman" w:hint="eastAsia"/>
          <w:color w:val="000000"/>
          <w:sz w:val="24"/>
          <w:szCs w:val="24"/>
        </w:rPr>
      </w:pPr>
    </w:p>
    <w:p w14:paraId="50516B5B" w14:textId="77777777" w:rsidR="004D07AF" w:rsidRPr="00437ECE" w:rsidRDefault="004D07AF" w:rsidP="004D07AF">
      <w:pPr>
        <w:rPr>
          <w:rFonts w:ascii="ＭＳ ゴシック" w:eastAsia="ＭＳ ゴシック" w:hAnsi="ＭＳ ゴシック" w:cs="Times New Roman"/>
          <w:b/>
          <w:color w:val="000000"/>
          <w:sz w:val="24"/>
          <w:szCs w:val="24"/>
          <w:u w:val="single"/>
        </w:rPr>
      </w:pPr>
      <w:r w:rsidRPr="00437ECE">
        <w:rPr>
          <w:rFonts w:ascii="ＭＳ ゴシック" w:eastAsia="ＭＳ ゴシック" w:hAnsi="ＭＳ ゴシック" w:cs="Times New Roman" w:hint="eastAsia"/>
          <w:b/>
          <w:color w:val="000000"/>
          <w:sz w:val="24"/>
          <w:szCs w:val="24"/>
          <w:u w:val="single"/>
        </w:rPr>
        <w:t xml:space="preserve">３　助成対象事業　　　　　　　　　　　　　　　　　　　　　　　　　　　　　　　　</w:t>
      </w:r>
    </w:p>
    <w:p w14:paraId="00C50483" w14:textId="77777777" w:rsidR="003620DD" w:rsidRPr="003620DD" w:rsidRDefault="003620DD" w:rsidP="003620DD">
      <w:pPr>
        <w:ind w:leftChars="200" w:left="420"/>
        <w:rPr>
          <w:rFonts w:ascii="ＭＳ ゴシック" w:eastAsia="ＭＳ ゴシック" w:hAnsi="ＭＳ ゴシック" w:cs="Times New Roman"/>
          <w:color w:val="000000"/>
          <w:sz w:val="24"/>
          <w:szCs w:val="24"/>
        </w:rPr>
      </w:pPr>
      <w:r w:rsidRPr="003620DD">
        <w:rPr>
          <w:rFonts w:ascii="ＭＳ ゴシック" w:eastAsia="ＭＳ ゴシック" w:hAnsi="ＭＳ ゴシック" w:cs="Times New Roman" w:hint="eastAsia"/>
          <w:color w:val="000000"/>
          <w:sz w:val="24"/>
          <w:szCs w:val="24"/>
        </w:rPr>
        <w:t>兵庫県内で行われる青少年育成事業で、次の各号の条件をすべて満たすものとします。</w:t>
      </w:r>
    </w:p>
    <w:p w14:paraId="214AD7FA" w14:textId="77777777" w:rsidR="003620DD" w:rsidRPr="003620DD" w:rsidRDefault="003620DD" w:rsidP="003620DD">
      <w:pPr>
        <w:ind w:leftChars="200" w:left="420"/>
        <w:rPr>
          <w:rFonts w:ascii="ＭＳ ゴシック" w:eastAsia="ＭＳ ゴシック" w:hAnsi="ＭＳ ゴシック" w:cs="Times New Roman"/>
          <w:color w:val="000000"/>
          <w:sz w:val="24"/>
          <w:szCs w:val="24"/>
        </w:rPr>
      </w:pPr>
      <w:r w:rsidRPr="003620DD">
        <w:rPr>
          <w:rFonts w:ascii="ＭＳ ゴシック" w:eastAsia="ＭＳ ゴシック" w:hAnsi="ＭＳ ゴシック" w:cs="Times New Roman" w:hint="eastAsia"/>
          <w:color w:val="000000"/>
          <w:sz w:val="24"/>
          <w:szCs w:val="24"/>
        </w:rPr>
        <w:t>①　参加者数　原則として県内在住の青少年</w:t>
      </w:r>
      <w:r w:rsidRPr="003620DD">
        <w:rPr>
          <w:rFonts w:ascii="ＭＳ ゴシック" w:eastAsia="ＭＳ ゴシック" w:hAnsi="ＭＳ ゴシック" w:cs="Times New Roman"/>
          <w:color w:val="000000"/>
          <w:sz w:val="24"/>
          <w:szCs w:val="24"/>
        </w:rPr>
        <w:t>(１８歳以下)１０名以上が参加する事業であること</w:t>
      </w:r>
    </w:p>
    <w:p w14:paraId="02AE9B2B" w14:textId="606B7A4E" w:rsidR="004D07AF" w:rsidRDefault="003620DD" w:rsidP="003620DD">
      <w:pPr>
        <w:ind w:leftChars="200" w:left="420"/>
        <w:rPr>
          <w:rFonts w:ascii="ＭＳ ゴシック" w:eastAsia="ＭＳ ゴシック" w:hAnsi="ＭＳ ゴシック" w:cs="Times New Roman"/>
          <w:color w:val="000000"/>
          <w:sz w:val="24"/>
          <w:szCs w:val="24"/>
        </w:rPr>
      </w:pPr>
      <w:r w:rsidRPr="003620DD">
        <w:rPr>
          <w:rFonts w:ascii="ＭＳ ゴシック" w:eastAsia="ＭＳ ゴシック" w:hAnsi="ＭＳ ゴシック" w:cs="Times New Roman" w:hint="eastAsia"/>
          <w:color w:val="000000"/>
          <w:sz w:val="24"/>
          <w:szCs w:val="24"/>
        </w:rPr>
        <w:t>②　事業内容　日常生活でネット利用を見直したい県内在住の青少年を対象に、ネット依存対策を組み込んだ</w:t>
      </w:r>
      <w:r>
        <w:rPr>
          <w:rFonts w:ascii="ＭＳ ゴシック" w:eastAsia="ＭＳ ゴシック" w:hAnsi="ＭＳ ゴシック" w:cs="Times New Roman" w:hint="eastAsia"/>
          <w:color w:val="000000"/>
          <w:sz w:val="24"/>
          <w:szCs w:val="24"/>
        </w:rPr>
        <w:t>１</w:t>
      </w:r>
      <w:r w:rsidRPr="003620DD">
        <w:rPr>
          <w:rFonts w:ascii="ＭＳ ゴシック" w:eastAsia="ＭＳ ゴシック" w:hAnsi="ＭＳ ゴシック" w:cs="Times New Roman" w:hint="eastAsia"/>
          <w:color w:val="000000"/>
          <w:sz w:val="24"/>
          <w:szCs w:val="24"/>
        </w:rPr>
        <w:t>泊以上のキャンプ等自然体験活動を含む事業であること</w:t>
      </w:r>
    </w:p>
    <w:p w14:paraId="2B89B50A" w14:textId="77777777" w:rsidR="003620DD" w:rsidRPr="003620DD" w:rsidRDefault="003620DD" w:rsidP="003620DD">
      <w:pPr>
        <w:ind w:leftChars="200" w:left="420"/>
        <w:rPr>
          <w:rFonts w:ascii="ＭＳ ゴシック" w:eastAsia="ＭＳ ゴシック" w:hAnsi="ＭＳ ゴシック" w:cs="Times New Roman" w:hint="eastAsia"/>
          <w:color w:val="000000"/>
          <w:sz w:val="24"/>
          <w:szCs w:val="24"/>
        </w:rPr>
      </w:pPr>
    </w:p>
    <w:p w14:paraId="383EB4BA" w14:textId="6351785B" w:rsidR="004D07AF" w:rsidRPr="004D07AF" w:rsidRDefault="004D07AF" w:rsidP="004D07A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sz w:val="24"/>
          <w:szCs w:val="24"/>
          <w:u w:val="single"/>
        </w:rPr>
        <w:t>４</w:t>
      </w:r>
      <w:r w:rsidRPr="00437ECE">
        <w:rPr>
          <w:rFonts w:ascii="ＭＳ ゴシック" w:eastAsia="ＭＳ ゴシック" w:hAnsi="ＭＳ ゴシック" w:cs="Times New Roman" w:hint="eastAsia"/>
          <w:b/>
          <w:sz w:val="24"/>
          <w:szCs w:val="24"/>
          <w:u w:val="single"/>
        </w:rPr>
        <w:t xml:space="preserve">　</w:t>
      </w:r>
      <w:r w:rsidRPr="00437ECE">
        <w:rPr>
          <w:rFonts w:ascii="ＭＳ ゴシック" w:eastAsia="ＭＳ ゴシック" w:hAnsi="ＭＳ ゴシック" w:cs="Times New Roman" w:hint="eastAsia"/>
          <w:b/>
          <w:sz w:val="24"/>
          <w:szCs w:val="24"/>
          <w:u w:val="thick"/>
        </w:rPr>
        <w:t>助成</w:t>
      </w:r>
      <w:r w:rsidR="00B81BF2">
        <w:rPr>
          <w:rFonts w:ascii="ＭＳ ゴシック" w:eastAsia="ＭＳ ゴシック" w:hAnsi="ＭＳ ゴシック" w:cs="Times New Roman" w:hint="eastAsia"/>
          <w:b/>
          <w:sz w:val="24"/>
          <w:szCs w:val="24"/>
          <w:u w:val="thick"/>
        </w:rPr>
        <w:t>対象外となる事業</w:t>
      </w:r>
      <w:r w:rsidRPr="00437ECE">
        <w:rPr>
          <w:rFonts w:ascii="ＭＳ ゴシック" w:eastAsia="ＭＳ ゴシック" w:hAnsi="ＭＳ ゴシック" w:cs="Times New Roman" w:hint="eastAsia"/>
          <w:b/>
          <w:sz w:val="24"/>
          <w:szCs w:val="24"/>
          <w:u w:val="single"/>
        </w:rPr>
        <w:t xml:space="preserve">　　　　　　　　　　　　　　　　　</w:t>
      </w:r>
    </w:p>
    <w:p w14:paraId="4A348D4D" w14:textId="77777777" w:rsidR="00B81BF2" w:rsidRPr="00B81BF2" w:rsidRDefault="00B81BF2" w:rsidP="00B81BF2">
      <w:pPr>
        <w:ind w:firstLineChars="100" w:firstLine="240"/>
        <w:rPr>
          <w:rFonts w:ascii="ＭＳ ゴシック" w:eastAsia="ＭＳ ゴシック" w:hAnsi="ＭＳ ゴシック" w:cs="Times New Roman"/>
          <w:sz w:val="24"/>
          <w:szCs w:val="24"/>
        </w:rPr>
      </w:pPr>
      <w:r w:rsidRPr="00B81BF2">
        <w:rPr>
          <w:rFonts w:ascii="ＭＳ ゴシック" w:eastAsia="ＭＳ ゴシック" w:hAnsi="ＭＳ ゴシック" w:cs="Times New Roman" w:hint="eastAsia"/>
          <w:sz w:val="24"/>
          <w:szCs w:val="24"/>
        </w:rPr>
        <w:t xml:space="preserve">次の各号のいずれかに該当する事業は、特別助成事業の対象から除外します。　</w:t>
      </w:r>
    </w:p>
    <w:p w14:paraId="5D1DA547" w14:textId="77777777" w:rsidR="00B81BF2" w:rsidRPr="00B81BF2" w:rsidRDefault="00B81BF2" w:rsidP="00B81BF2">
      <w:pPr>
        <w:ind w:firstLineChars="200" w:firstLine="480"/>
        <w:rPr>
          <w:rFonts w:ascii="ＭＳ ゴシック" w:eastAsia="ＭＳ ゴシック" w:hAnsi="ＭＳ ゴシック" w:cs="Times New Roman"/>
          <w:sz w:val="24"/>
          <w:szCs w:val="24"/>
        </w:rPr>
      </w:pPr>
      <w:r w:rsidRPr="00B81BF2">
        <w:rPr>
          <w:rFonts w:ascii="ＭＳ ゴシック" w:eastAsia="ＭＳ ゴシック" w:hAnsi="ＭＳ ゴシック" w:cs="Times New Roman" w:hint="eastAsia"/>
          <w:sz w:val="24"/>
          <w:szCs w:val="24"/>
        </w:rPr>
        <w:t>①　国、県、市町から助成を受けている事業</w:t>
      </w:r>
    </w:p>
    <w:p w14:paraId="555A7A9F" w14:textId="77777777" w:rsidR="00B81BF2" w:rsidRPr="00B81BF2" w:rsidRDefault="00B81BF2" w:rsidP="00B81BF2">
      <w:pPr>
        <w:ind w:firstLineChars="200" w:firstLine="480"/>
        <w:rPr>
          <w:rFonts w:ascii="ＭＳ ゴシック" w:eastAsia="ＭＳ ゴシック" w:hAnsi="ＭＳ ゴシック" w:cs="Times New Roman"/>
          <w:sz w:val="24"/>
          <w:szCs w:val="24"/>
        </w:rPr>
      </w:pPr>
      <w:r w:rsidRPr="00B81BF2">
        <w:rPr>
          <w:rFonts w:ascii="ＭＳ ゴシック" w:eastAsia="ＭＳ ゴシック" w:hAnsi="ＭＳ ゴシック" w:cs="Times New Roman" w:hint="eastAsia"/>
          <w:sz w:val="24"/>
          <w:szCs w:val="24"/>
        </w:rPr>
        <w:t>②　他の団体に対する補助・委託を目的とした事業</w:t>
      </w:r>
    </w:p>
    <w:p w14:paraId="0B1EF9D6" w14:textId="2B7269FF" w:rsidR="00B81BF2" w:rsidRPr="00B81BF2" w:rsidRDefault="00B81BF2" w:rsidP="00B81BF2">
      <w:pPr>
        <w:ind w:leftChars="200" w:left="900" w:hangingChars="200" w:hanging="480"/>
        <w:rPr>
          <w:rFonts w:ascii="ＭＳ ゴシック" w:eastAsia="ＭＳ ゴシック" w:hAnsi="ＭＳ ゴシック" w:cs="Times New Roman"/>
          <w:sz w:val="24"/>
          <w:szCs w:val="24"/>
        </w:rPr>
      </w:pPr>
      <w:r w:rsidRPr="00B81BF2">
        <w:rPr>
          <w:rFonts w:ascii="ＭＳ ゴシック" w:eastAsia="ＭＳ ゴシック" w:hAnsi="ＭＳ ゴシック" w:cs="Times New Roman" w:hint="eastAsia"/>
          <w:sz w:val="24"/>
          <w:szCs w:val="24"/>
        </w:rPr>
        <w:t>③　メンバーシップ事業（一般からの参加者募集を行わず、その団体等の構成員のみを対象と</w:t>
      </w:r>
      <w:r w:rsidRPr="00B81BF2">
        <w:rPr>
          <w:rFonts w:ascii="ＭＳ ゴシック" w:eastAsia="ＭＳ ゴシック" w:hAnsi="ＭＳ ゴシック" w:cs="Times New Roman"/>
          <w:sz w:val="24"/>
          <w:szCs w:val="24"/>
        </w:rPr>
        <w:br/>
      </w:r>
      <w:r w:rsidRPr="00B81BF2">
        <w:rPr>
          <w:rFonts w:ascii="ＭＳ ゴシック" w:eastAsia="ＭＳ ゴシック" w:hAnsi="ＭＳ ゴシック" w:cs="Times New Roman" w:hint="eastAsia"/>
          <w:sz w:val="24"/>
          <w:szCs w:val="24"/>
        </w:rPr>
        <w:t>した事業</w:t>
      </w:r>
      <w:r w:rsidRPr="00B81BF2">
        <w:rPr>
          <w:rFonts w:ascii="ＭＳ ゴシック" w:eastAsia="ＭＳ ゴシック" w:hAnsi="ＭＳ ゴシック" w:cs="Times New Roman" w:hint="eastAsia"/>
          <w:sz w:val="24"/>
          <w:szCs w:val="24"/>
        </w:rPr>
        <w:t xml:space="preserve">　</w:t>
      </w:r>
      <w:r w:rsidRPr="00B81BF2">
        <w:rPr>
          <w:rFonts w:ascii="ＭＳ ゴシック" w:eastAsia="ＭＳ ゴシック" w:hAnsi="ＭＳ ゴシック" w:cs="Times New Roman" w:hint="eastAsia"/>
          <w:sz w:val="24"/>
          <w:szCs w:val="24"/>
        </w:rPr>
        <w:t>）</w:t>
      </w:r>
    </w:p>
    <w:p w14:paraId="58A80F06" w14:textId="3E633293" w:rsidR="004D07AF" w:rsidRPr="00B81BF2" w:rsidRDefault="00B81BF2" w:rsidP="00B81BF2">
      <w:pPr>
        <w:ind w:firstLineChars="200" w:firstLine="480"/>
        <w:rPr>
          <w:rFonts w:ascii="ＭＳ ゴシック" w:eastAsia="ＭＳ ゴシック" w:hAnsi="ＭＳ ゴシック" w:cs="Times New Roman"/>
          <w:sz w:val="24"/>
          <w:szCs w:val="24"/>
        </w:rPr>
      </w:pPr>
      <w:r w:rsidRPr="00B81BF2">
        <w:rPr>
          <w:rFonts w:ascii="ＭＳ ゴシック" w:eastAsia="ＭＳ ゴシック" w:hAnsi="ＭＳ ゴシック" w:cs="Times New Roman" w:hint="eastAsia"/>
          <w:sz w:val="24"/>
          <w:szCs w:val="24"/>
        </w:rPr>
        <w:t>④　青少年本部の他の助成事業との併用実施事業</w:t>
      </w:r>
    </w:p>
    <w:p w14:paraId="102019D9" w14:textId="439912CF" w:rsidR="004D07AF" w:rsidRPr="004D07AF" w:rsidRDefault="004D07AF" w:rsidP="003620DD">
      <w:pPr>
        <w:rPr>
          <w:rFonts w:ascii="ＭＳ ゴシック" w:eastAsia="ＭＳ ゴシック" w:hAnsi="ＭＳ ゴシック" w:cs="Times New Roman"/>
          <w:sz w:val="24"/>
          <w:szCs w:val="24"/>
        </w:rPr>
      </w:pPr>
    </w:p>
    <w:p w14:paraId="3A8C4CC9" w14:textId="77777777" w:rsidR="004D07AF" w:rsidRDefault="004D07AF" w:rsidP="004D07AF">
      <w:pPr>
        <w:rPr>
          <w:rFonts w:ascii="ＭＳ ゴシック" w:eastAsia="ＭＳ ゴシック" w:hAnsi="ＭＳ ゴシック" w:cs="Times New Roman"/>
          <w:sz w:val="24"/>
          <w:szCs w:val="24"/>
        </w:rPr>
      </w:pPr>
    </w:p>
    <w:p w14:paraId="336A8247" w14:textId="77777777" w:rsidR="004D07AF" w:rsidRDefault="004D07AF" w:rsidP="004D07AF">
      <w:pPr>
        <w:rPr>
          <w:rFonts w:ascii="ＭＳ ゴシック" w:eastAsia="ＭＳ ゴシック" w:hAnsi="ＭＳ ゴシック" w:cs="Times New Roman"/>
          <w:sz w:val="24"/>
          <w:szCs w:val="24"/>
        </w:rPr>
      </w:pPr>
    </w:p>
    <w:p w14:paraId="71A30E93" w14:textId="77777777" w:rsidR="00B81BF2" w:rsidRPr="00B81BF2" w:rsidRDefault="00B81BF2" w:rsidP="00B81BF2">
      <w:pPr>
        <w:widowControl/>
        <w:jc w:val="left"/>
        <w:rPr>
          <w:rFonts w:ascii="ＭＳ ゴシック" w:eastAsia="ＭＳ ゴシック" w:hAnsi="ＭＳ ゴシック" w:cs="Times New Roman"/>
          <w:bCs/>
          <w:sz w:val="24"/>
          <w:szCs w:val="24"/>
          <w:u w:val="thick"/>
        </w:rPr>
      </w:pPr>
      <w:r w:rsidRPr="00B81BF2">
        <w:rPr>
          <w:rFonts w:ascii="ＭＳ ゴシック" w:eastAsia="ＭＳ ゴシック" w:hAnsi="ＭＳ ゴシック" w:cs="Times New Roman" w:hint="eastAsia"/>
          <w:bCs/>
          <w:sz w:val="24"/>
          <w:szCs w:val="24"/>
          <w:u w:val="thick"/>
        </w:rPr>
        <w:t xml:space="preserve">５　助成の金額・件数、事業の対象期間及び募集（申請）期間　　　　　　　　　　　　　　　　　　　　　　　　　　　　　</w:t>
      </w:r>
    </w:p>
    <w:p w14:paraId="17730508" w14:textId="77777777" w:rsidR="00B81BF2" w:rsidRPr="00B81BF2" w:rsidRDefault="00B81BF2" w:rsidP="00B81BF2">
      <w:pPr>
        <w:widowControl/>
        <w:jc w:val="left"/>
        <w:rPr>
          <w:rFonts w:ascii="ＭＳ ゴシック" w:eastAsia="ＭＳ ゴシック" w:hAnsi="ＭＳ ゴシック" w:cs="Times New Roman"/>
          <w:bCs/>
          <w:sz w:val="24"/>
          <w:szCs w:val="24"/>
        </w:rPr>
      </w:pPr>
      <w:r w:rsidRPr="00B81BF2">
        <w:rPr>
          <w:rFonts w:ascii="ＭＳ ゴシック" w:eastAsia="ＭＳ ゴシック" w:hAnsi="ＭＳ ゴシック" w:cs="Times New Roman"/>
          <w:bCs/>
          <w:sz w:val="24"/>
          <w:szCs w:val="24"/>
        </w:rPr>
        <w:t>(1) 助成金額　　１件当たり１５万円を限度（千円未満は切り捨て）</w:t>
      </w:r>
    </w:p>
    <w:p w14:paraId="3294BF7A" w14:textId="77777777" w:rsidR="00B81BF2" w:rsidRPr="00B81BF2" w:rsidRDefault="00B81BF2" w:rsidP="00B81BF2">
      <w:pPr>
        <w:widowControl/>
        <w:jc w:val="left"/>
        <w:rPr>
          <w:rFonts w:ascii="ＭＳ ゴシック" w:eastAsia="ＭＳ ゴシック" w:hAnsi="ＭＳ ゴシック" w:cs="Times New Roman"/>
          <w:bCs/>
          <w:sz w:val="24"/>
          <w:szCs w:val="24"/>
        </w:rPr>
      </w:pPr>
      <w:r w:rsidRPr="00B81BF2">
        <w:rPr>
          <w:rFonts w:ascii="ＭＳ ゴシック" w:eastAsia="ＭＳ ゴシック" w:hAnsi="ＭＳ ゴシック" w:cs="Times New Roman" w:hint="eastAsia"/>
          <w:bCs/>
          <w:sz w:val="24"/>
          <w:szCs w:val="24"/>
        </w:rPr>
        <w:t>なお、採択された事業にあっても、事業実績対象額が助成交付決定額に満たない等の場合には、助成金額は減額となります。</w:t>
      </w:r>
    </w:p>
    <w:p w14:paraId="0F826E4F" w14:textId="77777777" w:rsidR="00B81BF2" w:rsidRPr="00B81BF2" w:rsidRDefault="00B81BF2" w:rsidP="00B81BF2">
      <w:pPr>
        <w:widowControl/>
        <w:jc w:val="left"/>
        <w:rPr>
          <w:rFonts w:ascii="ＭＳ ゴシック" w:eastAsia="ＭＳ ゴシック" w:hAnsi="ＭＳ ゴシック" w:cs="Times New Roman"/>
          <w:bCs/>
          <w:sz w:val="24"/>
          <w:szCs w:val="24"/>
        </w:rPr>
      </w:pPr>
    </w:p>
    <w:p w14:paraId="19CE8F03" w14:textId="77777777" w:rsidR="00B81BF2" w:rsidRPr="00B81BF2" w:rsidRDefault="00B81BF2" w:rsidP="00B81BF2">
      <w:pPr>
        <w:widowControl/>
        <w:jc w:val="left"/>
        <w:rPr>
          <w:rFonts w:ascii="ＭＳ ゴシック" w:eastAsia="ＭＳ ゴシック" w:hAnsi="ＭＳ ゴシック" w:cs="Times New Roman"/>
          <w:bCs/>
          <w:sz w:val="24"/>
          <w:szCs w:val="24"/>
        </w:rPr>
      </w:pPr>
      <w:r w:rsidRPr="00B81BF2">
        <w:rPr>
          <w:rFonts w:ascii="ＭＳ ゴシック" w:eastAsia="ＭＳ ゴシック" w:hAnsi="ＭＳ ゴシック" w:cs="Times New Roman"/>
          <w:bCs/>
          <w:sz w:val="24"/>
          <w:szCs w:val="24"/>
        </w:rPr>
        <w:t xml:space="preserve">(2) 助成件数　　３件程度　</w:t>
      </w:r>
    </w:p>
    <w:p w14:paraId="2451366A" w14:textId="77777777" w:rsidR="00B81BF2" w:rsidRPr="00B81BF2" w:rsidRDefault="00B81BF2" w:rsidP="00B81BF2">
      <w:pPr>
        <w:widowControl/>
        <w:jc w:val="left"/>
        <w:rPr>
          <w:rFonts w:ascii="ＭＳ ゴシック" w:eastAsia="ＭＳ ゴシック" w:hAnsi="ＭＳ ゴシック" w:cs="Times New Roman"/>
          <w:bCs/>
          <w:sz w:val="24"/>
          <w:szCs w:val="24"/>
        </w:rPr>
      </w:pPr>
    </w:p>
    <w:p w14:paraId="5AA14F8E" w14:textId="28063D64" w:rsidR="00B81BF2" w:rsidRPr="00B81BF2" w:rsidRDefault="00B81BF2" w:rsidP="00B81BF2">
      <w:pPr>
        <w:widowControl/>
        <w:jc w:val="left"/>
        <w:rPr>
          <w:rFonts w:ascii="ＭＳ ゴシック" w:eastAsia="ＭＳ ゴシック" w:hAnsi="ＭＳ ゴシック" w:cs="Times New Roman"/>
          <w:bCs/>
          <w:sz w:val="24"/>
          <w:szCs w:val="24"/>
        </w:rPr>
      </w:pPr>
      <w:r w:rsidRPr="00B81BF2">
        <w:rPr>
          <w:rFonts w:ascii="ＭＳ ゴシック" w:eastAsia="ＭＳ ゴシック" w:hAnsi="ＭＳ ゴシック" w:cs="Times New Roman"/>
          <w:bCs/>
          <w:sz w:val="24"/>
          <w:szCs w:val="24"/>
        </w:rPr>
        <w:t>(3) 事業の対象期間　　令和</w:t>
      </w:r>
      <w:r>
        <w:rPr>
          <w:rFonts w:ascii="ＭＳ ゴシック" w:eastAsia="ＭＳ ゴシック" w:hAnsi="ＭＳ ゴシック" w:cs="Times New Roman" w:hint="eastAsia"/>
          <w:bCs/>
          <w:sz w:val="24"/>
          <w:szCs w:val="24"/>
        </w:rPr>
        <w:t>７</w:t>
      </w:r>
      <w:r w:rsidRPr="00B81BF2">
        <w:rPr>
          <w:rFonts w:ascii="ＭＳ ゴシック" w:eastAsia="ＭＳ ゴシック" w:hAnsi="ＭＳ ゴシック" w:cs="Times New Roman"/>
          <w:bCs/>
          <w:sz w:val="24"/>
          <w:szCs w:val="24"/>
        </w:rPr>
        <w:t>年４月１日（</w:t>
      </w:r>
      <w:r>
        <w:rPr>
          <w:rFonts w:ascii="ＭＳ ゴシック" w:eastAsia="ＭＳ ゴシック" w:hAnsi="ＭＳ ゴシック" w:cs="Times New Roman" w:hint="eastAsia"/>
          <w:bCs/>
          <w:sz w:val="24"/>
          <w:szCs w:val="24"/>
        </w:rPr>
        <w:t>火</w:t>
      </w:r>
      <w:r w:rsidRPr="00B81BF2">
        <w:rPr>
          <w:rFonts w:ascii="ＭＳ ゴシック" w:eastAsia="ＭＳ ゴシック" w:hAnsi="ＭＳ ゴシック" w:cs="Times New Roman"/>
          <w:bCs/>
          <w:sz w:val="24"/>
          <w:szCs w:val="24"/>
        </w:rPr>
        <w:t>）から令和</w:t>
      </w:r>
      <w:r>
        <w:rPr>
          <w:rFonts w:ascii="ＭＳ ゴシック" w:eastAsia="ＭＳ ゴシック" w:hAnsi="ＭＳ ゴシック" w:cs="Times New Roman" w:hint="eastAsia"/>
          <w:bCs/>
          <w:sz w:val="24"/>
          <w:szCs w:val="24"/>
        </w:rPr>
        <w:t>８</w:t>
      </w:r>
      <w:r w:rsidRPr="00B81BF2">
        <w:rPr>
          <w:rFonts w:ascii="ＭＳ ゴシック" w:eastAsia="ＭＳ ゴシック" w:hAnsi="ＭＳ ゴシック" w:cs="Times New Roman"/>
          <w:bCs/>
          <w:sz w:val="24"/>
          <w:szCs w:val="24"/>
        </w:rPr>
        <w:t>年３月３１日（</w:t>
      </w:r>
      <w:r>
        <w:rPr>
          <w:rFonts w:ascii="ＭＳ ゴシック" w:eastAsia="ＭＳ ゴシック" w:hAnsi="ＭＳ ゴシック" w:cs="Times New Roman" w:hint="eastAsia"/>
          <w:bCs/>
          <w:sz w:val="24"/>
          <w:szCs w:val="24"/>
        </w:rPr>
        <w:t>火</w:t>
      </w:r>
      <w:r w:rsidRPr="00B81BF2">
        <w:rPr>
          <w:rFonts w:ascii="ＭＳ ゴシック" w:eastAsia="ＭＳ ゴシック" w:hAnsi="ＭＳ ゴシック" w:cs="Times New Roman"/>
          <w:bCs/>
          <w:sz w:val="24"/>
          <w:szCs w:val="24"/>
        </w:rPr>
        <w:t>）まで</w:t>
      </w:r>
    </w:p>
    <w:p w14:paraId="7975ECA0" w14:textId="77777777" w:rsidR="00B81BF2" w:rsidRPr="00B81BF2" w:rsidRDefault="00B81BF2" w:rsidP="00B81BF2">
      <w:pPr>
        <w:widowControl/>
        <w:jc w:val="left"/>
        <w:rPr>
          <w:rFonts w:ascii="ＭＳ ゴシック" w:eastAsia="ＭＳ ゴシック" w:hAnsi="ＭＳ ゴシック" w:cs="Times New Roman"/>
          <w:bCs/>
          <w:sz w:val="24"/>
          <w:szCs w:val="24"/>
        </w:rPr>
      </w:pPr>
    </w:p>
    <w:p w14:paraId="6A728ECB" w14:textId="77777777" w:rsidR="00B81BF2" w:rsidRDefault="00B81BF2" w:rsidP="00B81BF2">
      <w:pPr>
        <w:widowControl/>
        <w:jc w:val="left"/>
        <w:rPr>
          <w:rFonts w:ascii="ＭＳ ゴシック" w:eastAsia="ＭＳ ゴシック" w:hAnsi="ＭＳ ゴシック" w:cs="Times New Roman"/>
          <w:bCs/>
          <w:sz w:val="24"/>
          <w:szCs w:val="24"/>
        </w:rPr>
      </w:pPr>
      <w:r w:rsidRPr="00B81BF2">
        <w:rPr>
          <w:rFonts w:ascii="ＭＳ ゴシック" w:eastAsia="ＭＳ ゴシック" w:hAnsi="ＭＳ ゴシック" w:cs="Times New Roman"/>
          <w:bCs/>
          <w:sz w:val="24"/>
          <w:szCs w:val="24"/>
        </w:rPr>
        <w:t>(4) 募集(申請)期間　　令和</w:t>
      </w:r>
      <w:r>
        <w:rPr>
          <w:rFonts w:ascii="ＭＳ ゴシック" w:eastAsia="ＭＳ ゴシック" w:hAnsi="ＭＳ ゴシック" w:cs="Times New Roman" w:hint="eastAsia"/>
          <w:bCs/>
          <w:sz w:val="24"/>
          <w:szCs w:val="24"/>
        </w:rPr>
        <w:t>７</w:t>
      </w:r>
      <w:r w:rsidRPr="00B81BF2">
        <w:rPr>
          <w:rFonts w:ascii="ＭＳ ゴシック" w:eastAsia="ＭＳ ゴシック" w:hAnsi="ＭＳ ゴシック" w:cs="Times New Roman"/>
          <w:bCs/>
          <w:sz w:val="24"/>
          <w:szCs w:val="24"/>
        </w:rPr>
        <w:t>年３月２</w:t>
      </w:r>
      <w:r>
        <w:rPr>
          <w:rFonts w:ascii="ＭＳ ゴシック" w:eastAsia="ＭＳ ゴシック" w:hAnsi="ＭＳ ゴシック" w:cs="Times New Roman" w:hint="eastAsia"/>
          <w:bCs/>
          <w:sz w:val="24"/>
          <w:szCs w:val="24"/>
        </w:rPr>
        <w:t>４</w:t>
      </w:r>
      <w:r w:rsidRPr="00B81BF2">
        <w:rPr>
          <w:rFonts w:ascii="ＭＳ ゴシック" w:eastAsia="ＭＳ ゴシック" w:hAnsi="ＭＳ ゴシック" w:cs="Times New Roman"/>
          <w:bCs/>
          <w:sz w:val="24"/>
          <w:szCs w:val="24"/>
        </w:rPr>
        <w:t>日（月）から</w:t>
      </w:r>
      <w:r>
        <w:rPr>
          <w:rFonts w:ascii="ＭＳ ゴシック" w:eastAsia="ＭＳ ゴシック" w:hAnsi="ＭＳ ゴシック" w:cs="Times New Roman" w:hint="eastAsia"/>
          <w:bCs/>
          <w:sz w:val="24"/>
          <w:szCs w:val="24"/>
        </w:rPr>
        <w:t>令和８年２月２７日（金）まで</w:t>
      </w:r>
    </w:p>
    <w:p w14:paraId="02EF883A" w14:textId="323EA0CE" w:rsidR="00B81BF2" w:rsidRDefault="00B81BF2" w:rsidP="00B81BF2">
      <w:pPr>
        <w:widowControl/>
        <w:jc w:val="left"/>
        <w:rPr>
          <w:rFonts w:ascii="ＭＳ ゴシック" w:eastAsia="ＭＳ ゴシック" w:hAnsi="ＭＳ ゴシック" w:cs="Times New Roman"/>
          <w:bCs/>
          <w:sz w:val="24"/>
          <w:szCs w:val="24"/>
        </w:rPr>
      </w:pPr>
      <w:r>
        <w:rPr>
          <w:rFonts w:ascii="ＭＳ ゴシック" w:eastAsia="ＭＳ ゴシック" w:hAnsi="ＭＳ ゴシック" w:cs="Times New Roman" w:hint="eastAsia"/>
          <w:bCs/>
          <w:sz w:val="24"/>
          <w:szCs w:val="24"/>
        </w:rPr>
        <w:t xml:space="preserve">　　※件数が達成した時点で、募集終了とする。</w:t>
      </w:r>
      <w:r w:rsidRPr="00B81BF2">
        <w:rPr>
          <w:rFonts w:ascii="ＭＳ ゴシック" w:eastAsia="ＭＳ ゴシック" w:hAnsi="ＭＳ ゴシック" w:cs="Times New Roman"/>
          <w:bCs/>
          <w:sz w:val="24"/>
          <w:szCs w:val="24"/>
        </w:rPr>
        <w:t xml:space="preserve">　</w:t>
      </w:r>
    </w:p>
    <w:p w14:paraId="710079DE" w14:textId="77777777" w:rsidR="00B81BF2" w:rsidRDefault="00B81BF2" w:rsidP="00B81BF2">
      <w:pPr>
        <w:widowControl/>
        <w:jc w:val="left"/>
        <w:rPr>
          <w:rFonts w:ascii="ＭＳ ゴシック" w:eastAsia="ＭＳ ゴシック" w:hAnsi="ＭＳ ゴシック" w:cs="Times New Roman"/>
          <w:bCs/>
          <w:sz w:val="24"/>
          <w:szCs w:val="24"/>
        </w:rPr>
      </w:pPr>
    </w:p>
    <w:p w14:paraId="31FEFAFF" w14:textId="77777777" w:rsidR="00B81BF2" w:rsidRPr="00B81BF2" w:rsidRDefault="00B81BF2" w:rsidP="00B81BF2">
      <w:pPr>
        <w:widowControl/>
        <w:jc w:val="left"/>
        <w:rPr>
          <w:rFonts w:ascii="ＭＳ ゴシック" w:eastAsia="ＭＳ ゴシック" w:hAnsi="ＭＳ ゴシック" w:cs="Times New Roman" w:hint="eastAsia"/>
          <w:bCs/>
          <w:sz w:val="24"/>
          <w:szCs w:val="24"/>
        </w:rPr>
      </w:pPr>
    </w:p>
    <w:p w14:paraId="1814ADAB" w14:textId="12A299B6" w:rsidR="004D07AF" w:rsidRPr="00437ECE" w:rsidRDefault="004D07AF" w:rsidP="004D07AF">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b/>
          <w:sz w:val="24"/>
          <w:szCs w:val="24"/>
          <w:u w:val="thick"/>
        </w:rPr>
        <w:t xml:space="preserve">５　</w:t>
      </w:r>
      <w:r w:rsidRPr="00F14479">
        <w:rPr>
          <w:rFonts w:ascii="ＭＳ ゴシック" w:eastAsia="ＭＳ ゴシック" w:hAnsi="ＭＳ ゴシック" w:cs="Times New Roman" w:hint="eastAsia"/>
          <w:b/>
          <w:sz w:val="24"/>
          <w:szCs w:val="24"/>
          <w:u w:val="thick"/>
        </w:rPr>
        <w:t>その他</w:t>
      </w:r>
      <w:r>
        <w:rPr>
          <w:rFonts w:ascii="ＭＳ ゴシック" w:eastAsia="ＭＳ ゴシック" w:hAnsi="ＭＳ ゴシック" w:cs="Times New Roman" w:hint="eastAsia"/>
          <w:b/>
          <w:sz w:val="24"/>
          <w:szCs w:val="24"/>
          <w:u w:val="thick"/>
        </w:rPr>
        <w:t xml:space="preserve">　　　　</w:t>
      </w:r>
      <w:r w:rsidRPr="00437ECE">
        <w:rPr>
          <w:rFonts w:ascii="ＭＳ ゴシック" w:eastAsia="ＭＳ ゴシック" w:hAnsi="ＭＳ ゴシック" w:cs="Times New Roman" w:hint="eastAsia"/>
          <w:b/>
          <w:sz w:val="24"/>
          <w:szCs w:val="24"/>
          <w:u w:val="thick"/>
        </w:rPr>
        <w:t xml:space="preserve">　　　　　　　　　　　　　　　　　　　　　　　 　　　　　　</w:t>
      </w:r>
    </w:p>
    <w:p w14:paraId="6C5744B9" w14:textId="77777777" w:rsidR="004D07AF" w:rsidRPr="00BB7EBC" w:rsidRDefault="004D07AF" w:rsidP="004D07AF">
      <w:pPr>
        <w:rPr>
          <w:rFonts w:ascii="ＭＳ 明朝" w:eastAsia="ＭＳ 明朝" w:hAnsi="ＭＳ 明朝"/>
          <w:sz w:val="24"/>
          <w:szCs w:val="24"/>
        </w:rPr>
      </w:pPr>
      <w:r>
        <w:rPr>
          <w:rFonts w:ascii="ＭＳ 明朝" w:eastAsia="ＭＳ 明朝" w:hAnsi="ＭＳ 明朝" w:hint="eastAsia"/>
          <w:sz w:val="24"/>
          <w:szCs w:val="24"/>
        </w:rPr>
        <w:t xml:space="preserve">　　 この要領に定めるもののほか必要な事項は、理事長が別に定める。</w:t>
      </w:r>
    </w:p>
    <w:p w14:paraId="6AF4519C" w14:textId="77777777" w:rsidR="004D07AF" w:rsidRPr="00EF1407" w:rsidRDefault="004D07AF" w:rsidP="004D07AF">
      <w:pPr>
        <w:rPr>
          <w:rFonts w:ascii="ＭＳ 明朝" w:eastAsia="ＭＳ 明朝" w:hAnsi="ＭＳ 明朝"/>
          <w:sz w:val="24"/>
          <w:szCs w:val="24"/>
        </w:rPr>
      </w:pPr>
    </w:p>
    <w:p w14:paraId="39EBB6CC" w14:textId="77777777" w:rsidR="004D07AF" w:rsidRDefault="004D07AF" w:rsidP="004D07AF">
      <w:pPr>
        <w:ind w:firstLineChars="200" w:firstLine="480"/>
        <w:rPr>
          <w:rFonts w:ascii="ＭＳ 明朝" w:eastAsia="ＭＳ 明朝" w:hAnsi="ＭＳ 明朝"/>
          <w:sz w:val="24"/>
          <w:szCs w:val="24"/>
        </w:rPr>
      </w:pPr>
      <w:r>
        <w:rPr>
          <w:rFonts w:ascii="ＭＳ 明朝" w:eastAsia="ＭＳ 明朝" w:hAnsi="ＭＳ 明朝" w:hint="eastAsia"/>
          <w:sz w:val="24"/>
          <w:szCs w:val="24"/>
        </w:rPr>
        <w:t>附　則</w:t>
      </w:r>
    </w:p>
    <w:p w14:paraId="22D083F5" w14:textId="3AA679B5" w:rsidR="004D07AF" w:rsidRDefault="004D07AF" w:rsidP="004D07AF">
      <w:pPr>
        <w:rPr>
          <w:rFonts w:ascii="ＭＳ 明朝" w:eastAsia="ＭＳ 明朝" w:hAnsi="ＭＳ 明朝"/>
          <w:sz w:val="24"/>
          <w:szCs w:val="24"/>
        </w:rPr>
      </w:pPr>
      <w:r>
        <w:rPr>
          <w:rFonts w:ascii="ＭＳ 明朝" w:eastAsia="ＭＳ 明朝" w:hAnsi="ＭＳ 明朝" w:hint="eastAsia"/>
          <w:sz w:val="24"/>
          <w:szCs w:val="24"/>
        </w:rPr>
        <w:t xml:space="preserve">　　この要領は、令和</w:t>
      </w:r>
      <w:r w:rsidR="00B81BF2">
        <w:rPr>
          <w:rFonts w:ascii="ＭＳ 明朝" w:eastAsia="ＭＳ 明朝" w:hAnsi="ＭＳ 明朝" w:hint="eastAsia"/>
          <w:sz w:val="24"/>
          <w:szCs w:val="24"/>
        </w:rPr>
        <w:t>７</w:t>
      </w:r>
      <w:r>
        <w:rPr>
          <w:rFonts w:ascii="ＭＳ 明朝" w:eastAsia="ＭＳ 明朝" w:hAnsi="ＭＳ 明朝" w:hint="eastAsia"/>
          <w:sz w:val="24"/>
          <w:szCs w:val="24"/>
        </w:rPr>
        <w:t>年１１月２１日から施行する。</w:t>
      </w:r>
    </w:p>
    <w:p w14:paraId="34630B4C" w14:textId="77777777" w:rsidR="004D07AF" w:rsidRDefault="004D07AF" w:rsidP="004D07AF">
      <w:pPr>
        <w:rPr>
          <w:rFonts w:ascii="ＭＳ 明朝" w:eastAsia="ＭＳ 明朝" w:hAnsi="ＭＳ 明朝"/>
          <w:sz w:val="24"/>
          <w:szCs w:val="24"/>
        </w:rPr>
      </w:pPr>
    </w:p>
    <w:p w14:paraId="56B52C6A" w14:textId="77777777" w:rsidR="004D07AF" w:rsidRDefault="004D07AF" w:rsidP="004D07AF">
      <w:pPr>
        <w:rPr>
          <w:rFonts w:ascii="ＭＳ 明朝" w:eastAsia="ＭＳ 明朝" w:hAnsi="ＭＳ 明朝"/>
          <w:sz w:val="24"/>
          <w:szCs w:val="24"/>
        </w:rPr>
      </w:pPr>
    </w:p>
    <w:p w14:paraId="7F75B51F" w14:textId="77777777" w:rsidR="004D07AF" w:rsidRDefault="004D07AF" w:rsidP="004D07AF">
      <w:pPr>
        <w:ind w:firstLineChars="200" w:firstLine="480"/>
        <w:rPr>
          <w:rFonts w:ascii="ＭＳ ゴシック" w:eastAsia="ＭＳ ゴシック" w:hAnsi="ＭＳ ゴシック" w:cs="Times New Roman"/>
          <w:sz w:val="24"/>
          <w:szCs w:val="24"/>
        </w:rPr>
      </w:pPr>
    </w:p>
    <w:p w14:paraId="13EF3688"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660288" behindDoc="0" locked="0" layoutInCell="1" allowOverlap="1" wp14:anchorId="787D54DF" wp14:editId="7B2DE70B">
                <wp:simplePos x="0" y="0"/>
                <wp:positionH relativeFrom="column">
                  <wp:posOffset>163830</wp:posOffset>
                </wp:positionH>
                <wp:positionV relativeFrom="paragraph">
                  <wp:posOffset>195580</wp:posOffset>
                </wp:positionV>
                <wp:extent cx="5958840" cy="2103120"/>
                <wp:effectExtent l="0" t="0" r="22860" b="11430"/>
                <wp:wrapNone/>
                <wp:docPr id="2" name="角丸四角形 2"/>
                <wp:cNvGraphicFramePr/>
                <a:graphic xmlns:a="http://schemas.openxmlformats.org/drawingml/2006/main">
                  <a:graphicData uri="http://schemas.microsoft.com/office/word/2010/wordprocessingShape">
                    <wps:wsp>
                      <wps:cNvSpPr/>
                      <wps:spPr>
                        <a:xfrm>
                          <a:off x="0" y="0"/>
                          <a:ext cx="5958840" cy="2103120"/>
                        </a:xfrm>
                        <a:prstGeom prst="roundRec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861EF" id="角丸四角形 2" o:spid="_x0000_s1026" style="position:absolute;margin-left:12.9pt;margin-top:15.4pt;width:469.2pt;height:16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" filled="f" strokecolor="#4a7ebb"/>
            </w:pict>
          </mc:Fallback>
        </mc:AlternateContent>
      </w:r>
    </w:p>
    <w:p w14:paraId="5B0BC47D" w14:textId="77777777" w:rsidR="004D07AF" w:rsidRPr="00506D74" w:rsidRDefault="004D07AF" w:rsidP="004D07AF">
      <w:pPr>
        <w:ind w:firstLineChars="200" w:firstLine="480"/>
        <w:rPr>
          <w:rFonts w:ascii="ＭＳ ゴシック" w:eastAsia="ＭＳ ゴシック" w:hAnsi="ＭＳ ゴシック" w:cs="Times New Roman"/>
          <w:sz w:val="24"/>
          <w:szCs w:val="24"/>
        </w:rPr>
      </w:pPr>
    </w:p>
    <w:p w14:paraId="6D7DDB61"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noProof/>
          <w:sz w:val="24"/>
          <w:szCs w:val="24"/>
        </w:rPr>
        <w:drawing>
          <wp:anchor distT="0" distB="0" distL="114300" distR="114300" simplePos="0" relativeHeight="251659264" behindDoc="0" locked="0" layoutInCell="1" allowOverlap="1" wp14:anchorId="2B0590E6" wp14:editId="0F94A3CB">
            <wp:simplePos x="0" y="0"/>
            <wp:positionH relativeFrom="column">
              <wp:posOffset>4194825</wp:posOffset>
            </wp:positionH>
            <wp:positionV relativeFrom="paragraph">
              <wp:posOffset>10160</wp:posOffset>
            </wp:positionV>
            <wp:extent cx="1562100" cy="1607200"/>
            <wp:effectExtent l="0" t="0" r="0" b="0"/>
            <wp:wrapNone/>
            <wp:docPr id="4" name="図 3" descr="\\192.168.24.227.\share\企画情報担当\共有\若者応援団\応援団ロゴ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4.227.\share\企画情報担当\共有\若者応援団\応援団ロゴマーク.jpg"/>
                    <pic:cNvPicPr>
                      <a:picLocks noChangeAspect="1" noChangeArrowheads="1"/>
                    </pic:cNvPicPr>
                  </pic:nvPicPr>
                  <pic:blipFill>
                    <a:blip r:embed="rId4" cstate="print"/>
                    <a:srcRect/>
                    <a:stretch>
                      <a:fillRect/>
                    </a:stretch>
                  </pic:blipFill>
                  <pic:spPr bwMode="auto">
                    <a:xfrm>
                      <a:off x="0" y="0"/>
                      <a:ext cx="1562100" cy="160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06D74">
        <w:rPr>
          <w:rFonts w:ascii="ＭＳ ゴシック" w:eastAsia="ＭＳ ゴシック" w:hAnsi="ＭＳ ゴシック" w:cs="Times New Roman" w:hint="eastAsia"/>
          <w:sz w:val="24"/>
          <w:szCs w:val="24"/>
        </w:rPr>
        <w:t>公益財団法人兵庫県青少年本部</w:t>
      </w:r>
    </w:p>
    <w:p w14:paraId="10560EA1" w14:textId="77777777" w:rsidR="004D07AF" w:rsidRPr="00506D74" w:rsidRDefault="004D07AF" w:rsidP="004D07AF">
      <w:pPr>
        <w:ind w:firstLineChars="200" w:firstLine="48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sz w:val="24"/>
          <w:szCs w:val="24"/>
        </w:rPr>
        <w:t>「ひょうご子ども・若者応援団」担当</w:t>
      </w:r>
    </w:p>
    <w:p w14:paraId="507BE9AA" w14:textId="77777777" w:rsidR="004D07AF" w:rsidRPr="00506D74" w:rsidRDefault="004D07AF" w:rsidP="004D07AF">
      <w:pPr>
        <w:rPr>
          <w:rFonts w:ascii="ＭＳ ゴシック" w:eastAsia="ＭＳ ゴシック" w:hAnsi="ＭＳ ゴシック" w:cs="Times New Roman"/>
          <w:sz w:val="24"/>
          <w:szCs w:val="24"/>
        </w:rPr>
      </w:pPr>
    </w:p>
    <w:p w14:paraId="186A085B" w14:textId="30508ECF" w:rsidR="006339CD" w:rsidRDefault="006339CD" w:rsidP="006339CD">
      <w:pPr>
        <w:ind w:firstLineChars="300" w:firstLine="720"/>
        <w:rPr>
          <w:rFonts w:ascii="ＭＳ ゴシック" w:eastAsia="ＭＳ ゴシック" w:hAnsi="ＭＳ ゴシック" w:cs="Times New Roman"/>
          <w:sz w:val="24"/>
          <w:szCs w:val="24"/>
        </w:rPr>
      </w:pPr>
      <w:r w:rsidRPr="00506D74">
        <w:rPr>
          <w:rFonts w:ascii="ＭＳ ゴシック" w:eastAsia="ＭＳ ゴシック" w:hAnsi="ＭＳ ゴシック" w:cs="Times New Roman" w:hint="eastAsia"/>
          <w:sz w:val="24"/>
          <w:szCs w:val="24"/>
        </w:rPr>
        <w:t>〒650-0011　神戸市</w:t>
      </w:r>
      <w:r>
        <w:rPr>
          <w:rFonts w:ascii="ＭＳ ゴシック" w:eastAsia="ＭＳ ゴシック" w:hAnsi="ＭＳ ゴシック" w:cs="Times New Roman" w:hint="eastAsia"/>
          <w:sz w:val="24"/>
          <w:szCs w:val="24"/>
        </w:rPr>
        <w:t>長田区腕塚町5丁目3番1号</w:t>
      </w:r>
    </w:p>
    <w:p w14:paraId="36CF4BB9" w14:textId="77777777" w:rsidR="006339CD" w:rsidRPr="00506D74" w:rsidRDefault="006339CD" w:rsidP="006339CD">
      <w:pPr>
        <w:ind w:firstLineChars="900" w:firstLine="21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アスタくにづか１番館南棟３階</w:t>
      </w:r>
    </w:p>
    <w:p w14:paraId="4998C8AE" w14:textId="77777777" w:rsidR="006339CD" w:rsidRPr="00161DB7" w:rsidRDefault="006339CD" w:rsidP="006339CD">
      <w:pPr>
        <w:ind w:firstLineChars="100" w:firstLine="240"/>
        <w:rPr>
          <w:rFonts w:ascii="ＭＳ ゴシック" w:eastAsia="ＭＳ ゴシック" w:hAnsi="ＭＳ ゴシック" w:cs="Times New Roman"/>
          <w:b/>
          <w:sz w:val="24"/>
          <w:szCs w:val="24"/>
        </w:rPr>
      </w:pPr>
      <w:r w:rsidRPr="00506D74">
        <w:rPr>
          <w:rFonts w:ascii="ＭＳ ゴシック" w:eastAsia="ＭＳ ゴシック" w:hAnsi="ＭＳ ゴシック" w:cs="Times New Roman" w:hint="eastAsia"/>
          <w:sz w:val="24"/>
          <w:szCs w:val="24"/>
        </w:rPr>
        <w:t xml:space="preserve">　</w:t>
      </w:r>
      <w:r w:rsidRPr="00161DB7">
        <w:rPr>
          <w:rFonts w:ascii="ＭＳ ゴシック" w:eastAsia="ＭＳ ゴシック" w:hAnsi="ＭＳ ゴシック" w:cs="Times New Roman" w:hint="eastAsia"/>
          <w:b/>
          <w:sz w:val="24"/>
          <w:szCs w:val="24"/>
        </w:rPr>
        <w:t xml:space="preserve">　TEL　078-891-7410　　FAX　078-891-7418　　　</w:t>
      </w:r>
    </w:p>
    <w:p w14:paraId="05579833" w14:textId="77777777" w:rsidR="006339CD" w:rsidRPr="00161DB7" w:rsidRDefault="006339CD" w:rsidP="006339CD">
      <w:pPr>
        <w:rPr>
          <w:rFonts w:ascii="ＭＳ ゴシック" w:eastAsia="ＭＳ ゴシック" w:hAnsi="ＭＳ ゴシック" w:cs="Times New Roman"/>
          <w:b/>
          <w:sz w:val="24"/>
          <w:szCs w:val="24"/>
        </w:rPr>
      </w:pPr>
      <w:r w:rsidRPr="00161DB7">
        <w:rPr>
          <w:rFonts w:ascii="ＭＳ ゴシック" w:eastAsia="ＭＳ ゴシック" w:hAnsi="ＭＳ ゴシック" w:cs="Times New Roman" w:hint="eastAsia"/>
          <w:b/>
          <w:sz w:val="24"/>
          <w:szCs w:val="24"/>
        </w:rPr>
        <w:t xml:space="preserve">　　　</w:t>
      </w:r>
      <w:r w:rsidRPr="004B2063">
        <w:rPr>
          <w:rFonts w:ascii="ＭＳ ゴシック" w:eastAsia="ＭＳ ゴシック" w:hAnsi="ＭＳ ゴシック" w:cs="Times New Roman" w:hint="eastAsia"/>
          <w:b/>
          <w:sz w:val="24"/>
          <w:szCs w:val="24"/>
        </w:rPr>
        <w:t>ホームページ</w:t>
      </w:r>
      <w:r w:rsidRPr="00161DB7">
        <w:rPr>
          <w:rFonts w:ascii="ＭＳ ゴシック" w:eastAsia="ＭＳ ゴシック" w:hAnsi="ＭＳ ゴシック" w:cs="Times New Roman" w:hint="eastAsia"/>
          <w:b/>
          <w:sz w:val="24"/>
          <w:szCs w:val="24"/>
        </w:rPr>
        <w:t xml:space="preserve">　http</w:t>
      </w:r>
      <w:r w:rsidRPr="00161DB7">
        <w:rPr>
          <w:rFonts w:ascii="ＭＳ ゴシック" w:eastAsia="ＭＳ ゴシック" w:hAnsi="ＭＳ ゴシック" w:cs="Times New Roman"/>
          <w:b/>
          <w:sz w:val="24"/>
          <w:szCs w:val="24"/>
        </w:rPr>
        <w:t>s</w:t>
      </w:r>
      <w:r w:rsidRPr="00161DB7">
        <w:rPr>
          <w:rFonts w:ascii="ＭＳ ゴシック" w:eastAsia="ＭＳ ゴシック" w:hAnsi="ＭＳ ゴシック" w:cs="Times New Roman" w:hint="eastAsia"/>
          <w:b/>
          <w:sz w:val="24"/>
          <w:szCs w:val="24"/>
        </w:rPr>
        <w:t>://</w:t>
      </w:r>
      <w:r w:rsidRPr="00AC30A6">
        <w:rPr>
          <w:rFonts w:ascii="ＭＳ ゴシック" w:eastAsia="ＭＳ ゴシック" w:hAnsi="ＭＳ ゴシック" w:cs="Times New Roman" w:hint="eastAsia"/>
          <w:b/>
          <w:sz w:val="24"/>
          <w:szCs w:val="24"/>
        </w:rPr>
        <w:t>seishonen.or.jp</w:t>
      </w:r>
    </w:p>
    <w:p w14:paraId="0C769FF7" w14:textId="77777777" w:rsidR="006339CD" w:rsidRPr="00161DB7" w:rsidRDefault="006339CD" w:rsidP="006339CD">
      <w:pPr>
        <w:widowControl/>
        <w:spacing w:line="327" w:lineRule="exact"/>
        <w:ind w:right="884" w:firstLineChars="250" w:firstLine="752"/>
        <w:rPr>
          <w:rFonts w:ascii="ＭＳ ゴシック" w:eastAsia="ＭＳ ゴシック" w:hAnsi="ＭＳ ゴシック" w:cs="ＭＳ Ｐゴシック"/>
          <w:b/>
          <w:kern w:val="0"/>
          <w:sz w:val="24"/>
          <w:szCs w:val="24"/>
        </w:rPr>
      </w:pPr>
      <w:r w:rsidRPr="006339CD">
        <w:rPr>
          <w:rFonts w:ascii="ＭＳ ゴシック" w:eastAsia="ＭＳ ゴシック" w:hAnsi="ＭＳ ゴシック" w:cs="Times New Roman" w:hint="eastAsia"/>
          <w:b/>
          <w:bCs/>
          <w:spacing w:val="30"/>
          <w:kern w:val="0"/>
          <w:sz w:val="24"/>
          <w:szCs w:val="24"/>
          <w:fitText w:val="1446" w:id="-743704831"/>
        </w:rPr>
        <w:t>電子メー</w:t>
      </w:r>
      <w:r w:rsidRPr="006339CD">
        <w:rPr>
          <w:rFonts w:ascii="ＭＳ ゴシック" w:eastAsia="ＭＳ ゴシック" w:hAnsi="ＭＳ ゴシック" w:cs="Times New Roman" w:hint="eastAsia"/>
          <w:b/>
          <w:bCs/>
          <w:spacing w:val="1"/>
          <w:kern w:val="0"/>
          <w:sz w:val="24"/>
          <w:szCs w:val="24"/>
          <w:fitText w:val="1446" w:id="-743704831"/>
        </w:rPr>
        <w:t>ル</w:t>
      </w:r>
      <w:r w:rsidRPr="00161DB7">
        <w:rPr>
          <w:rFonts w:ascii="ＭＳ ゴシック" w:eastAsia="ＭＳ ゴシック" w:hAnsi="ＭＳ ゴシック" w:cs="Times New Roman" w:hint="eastAsia"/>
          <w:b/>
          <w:bCs/>
          <w:kern w:val="24"/>
          <w:sz w:val="24"/>
          <w:szCs w:val="24"/>
        </w:rPr>
        <w:t xml:space="preserve">　ouendan@seishonen.or.jp</w:t>
      </w:r>
    </w:p>
    <w:p w14:paraId="14C5849E" w14:textId="3DE38C7D" w:rsidR="004D07AF" w:rsidRPr="006339CD" w:rsidRDefault="004D07AF" w:rsidP="006339CD">
      <w:pPr>
        <w:rPr>
          <w:rFonts w:ascii="ＭＳ ゴシック" w:eastAsia="ＭＳ ゴシック" w:hAnsi="ＭＳ ゴシック" w:cs="Times New Roman"/>
          <w:sz w:val="24"/>
          <w:szCs w:val="24"/>
        </w:rPr>
      </w:pPr>
    </w:p>
    <w:p w14:paraId="3BCAC106" w14:textId="77777777" w:rsidR="003D63E2" w:rsidRDefault="003D63E2"/>
    <w:sectPr w:rsidR="003D63E2" w:rsidSect="004D07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AF"/>
    <w:rsid w:val="0014220E"/>
    <w:rsid w:val="0028640A"/>
    <w:rsid w:val="003620DD"/>
    <w:rsid w:val="003D63E2"/>
    <w:rsid w:val="004D07AF"/>
    <w:rsid w:val="006339CD"/>
    <w:rsid w:val="00931167"/>
    <w:rsid w:val="00B8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AEFA3"/>
  <w15:chartTrackingRefBased/>
  <w15:docId w15:val="{A73B5017-3400-4389-8DAE-A6B16942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7AF"/>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D07AF"/>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4D07AF"/>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4D07AF"/>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4D07AF"/>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4D07AF"/>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4D07AF"/>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4D07AF"/>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4D07AF"/>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4D07AF"/>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D07A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D07A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D07A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D07A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D07A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D07A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D07A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D07A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D07A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D07A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4D0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7AF"/>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4D0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7AF"/>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4D07AF"/>
    <w:rPr>
      <w:i/>
      <w:iCs/>
      <w:color w:val="404040" w:themeColor="text1" w:themeTint="BF"/>
    </w:rPr>
  </w:style>
  <w:style w:type="paragraph" w:styleId="a9">
    <w:name w:val="List Paragraph"/>
    <w:basedOn w:val="a"/>
    <w:uiPriority w:val="34"/>
    <w:qFormat/>
    <w:rsid w:val="004D07AF"/>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4D07AF"/>
    <w:rPr>
      <w:i/>
      <w:iCs/>
      <w:color w:val="0F4761" w:themeColor="accent1" w:themeShade="BF"/>
    </w:rPr>
  </w:style>
  <w:style w:type="paragraph" w:styleId="22">
    <w:name w:val="Intense Quote"/>
    <w:basedOn w:val="a"/>
    <w:next w:val="a"/>
    <w:link w:val="23"/>
    <w:uiPriority w:val="30"/>
    <w:qFormat/>
    <w:rsid w:val="004D07A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4D07AF"/>
    <w:rPr>
      <w:i/>
      <w:iCs/>
      <w:color w:val="0F4761" w:themeColor="accent1" w:themeShade="BF"/>
    </w:rPr>
  </w:style>
  <w:style w:type="character" w:styleId="24">
    <w:name w:val="Intense Reference"/>
    <w:basedOn w:val="a0"/>
    <w:uiPriority w:val="32"/>
    <w:qFormat/>
    <w:rsid w:val="004D07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honbu13</dc:creator>
  <cp:keywords/>
  <dc:description/>
  <cp:lastModifiedBy>honbu13</cp:lastModifiedBy>
  <cp:revision>2</cp:revision>
  <dcterms:created xsi:type="dcterms:W3CDTF">2025-03-21T07:50:00Z</dcterms:created>
  <dcterms:modified xsi:type="dcterms:W3CDTF">2025-03-21T07:50:00Z</dcterms:modified>
</cp:coreProperties>
</file>